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335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213360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38" w:right="339" w:bottom="1440" w:gutter="0" w:footer="0" w:header="0"/>
        </w:sectPr>
      </w:pPr>
    </w:p>
    <w:p>
      <w:pPr>
        <w:spacing w:after="0" w:line="196"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52-1256615</w:t>
      </w:r>
    </w:p>
    <w:p>
      <w:pPr>
        <w:spacing w:after="0" w:line="30"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438"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Lawrenceville, NJ 08648-2311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 2018 Stock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ectPr>
          <w:pgSz w:w="11900" w:h="16838" w:orient="portrait"/>
          <w:cols w:equalWidth="0" w:num="1">
            <w:col w:w="11240"/>
          </w:cols>
          <w:pgMar w:left="320" w:top="438" w:right="339" w:bottom="1440" w:gutter="0" w:footer="0" w:header="0"/>
          <w:type w:val="continuous"/>
        </w:sectPr>
      </w:pP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Stacy R. Lindborg</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Lawrenceville, NJ 08648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Jurgita Ashley</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Thompson Hine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3900 Key Center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127 Public Square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Cleveland, Ohio 44114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(216) 566-5500</w:t>
      </w:r>
    </w:p>
    <w:p>
      <w:pPr>
        <w:spacing w:after="0" w:line="20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16, 2026, the shareholders of Imunon, Inc. (the “Registrant”) approved an amendment to the Imunon, Inc. 2018 Stock Incentive Plan, as amended as of June 16, 2026 (the “Amended Plan”) to increase the number of shares of the Registrant’s common stock, par value $0.01 (the “Common Stock”) that are available for issuance thereunder by 1,000,000 shares. This Registration Statement on Form S-8 is being filed by the Registrant for the purpose of registering an additional 1,000,000 shares of Common Stock, in accordance with the Amended Plan. Pursuant to Instruction E of Form S-8, the contents of the (i) the Form S-8 Registration Statement (File No. </w:t>
      </w:r>
      <w:hyperlink r:id="rId13">
        <w:r>
          <w:rPr>
            <w:rFonts w:ascii="Times New Roman" w:cs="Times New Roman" w:eastAsia="Times New Roman" w:hAnsi="Times New Roman"/>
            <w:sz w:val="18"/>
            <w:szCs w:val="18"/>
            <w:u w:val="single" w:color="auto"/>
            <w:color w:val="0000EE"/>
          </w:rPr>
          <w:t>333-291493</w:t>
        </w:r>
      </w:hyperlink>
      <w:r>
        <w:rPr>
          <w:rFonts w:ascii="Times New Roman" w:cs="Times New Roman" w:eastAsia="Times New Roman" w:hAnsi="Times New Roman"/>
          <w:sz w:val="18"/>
          <w:szCs w:val="18"/>
          <w:color w:val="auto"/>
        </w:rPr>
        <w:t xml:space="preserve">) filed with the Securities and Exchange Commission (the “Commission”) on November 13, 2025, (ii) the Form S-8 Registration Statement (File No. </w:t>
      </w:r>
      <w:hyperlink r:id="rId14">
        <w:r>
          <w:rPr>
            <w:rFonts w:ascii="Times New Roman" w:cs="Times New Roman" w:eastAsia="Times New Roman" w:hAnsi="Times New Roman"/>
            <w:sz w:val="18"/>
            <w:szCs w:val="18"/>
            <w:u w:val="single" w:color="auto"/>
            <w:color w:val="0000EE"/>
          </w:rPr>
          <w:t>333-273923</w:t>
        </w:r>
      </w:hyperlink>
      <w:r>
        <w:rPr>
          <w:rFonts w:ascii="Times New Roman" w:cs="Times New Roman" w:eastAsia="Times New Roman" w:hAnsi="Times New Roman"/>
          <w:sz w:val="18"/>
          <w:szCs w:val="18"/>
          <w:color w:val="auto"/>
        </w:rPr>
        <w:t xml:space="preserve">) filed with the Commission on August 11, 2023, (iii) the Form S-8 Registration Statement (File No. </w:t>
      </w:r>
      <w:hyperlink r:id="rId15">
        <w:r>
          <w:rPr>
            <w:rFonts w:ascii="Times New Roman" w:cs="Times New Roman" w:eastAsia="Times New Roman" w:hAnsi="Times New Roman"/>
            <w:sz w:val="18"/>
            <w:szCs w:val="18"/>
            <w:u w:val="single" w:color="auto"/>
            <w:color w:val="0000EE"/>
          </w:rPr>
          <w:t>333-266882</w:t>
        </w:r>
      </w:hyperlink>
      <w:r>
        <w:rPr>
          <w:rFonts w:ascii="Times New Roman" w:cs="Times New Roman" w:eastAsia="Times New Roman" w:hAnsi="Times New Roman"/>
          <w:sz w:val="18"/>
          <w:szCs w:val="18"/>
          <w:color w:val="auto"/>
        </w:rPr>
        <w:t xml:space="preserve">) filed with the Commission on August 15, 2022, (iv) the Form S-8 Registration Statement (File No. </w:t>
      </w:r>
      <w:hyperlink r:id="rId16">
        <w:r>
          <w:rPr>
            <w:rFonts w:ascii="Times New Roman" w:cs="Times New Roman" w:eastAsia="Times New Roman" w:hAnsi="Times New Roman"/>
            <w:sz w:val="18"/>
            <w:szCs w:val="18"/>
            <w:u w:val="single" w:color="auto"/>
            <w:color w:val="0000EE"/>
          </w:rPr>
          <w:t>333-240275</w:t>
        </w:r>
      </w:hyperlink>
      <w:r>
        <w:rPr>
          <w:rFonts w:ascii="Times New Roman" w:cs="Times New Roman" w:eastAsia="Times New Roman" w:hAnsi="Times New Roman"/>
          <w:sz w:val="18"/>
          <w:szCs w:val="18"/>
          <w:color w:val="auto"/>
        </w:rPr>
        <w:t xml:space="preserve">) filed with the Commission on July 31, 2020, (v) the Form S-8 Registration Statement (File No. </w:t>
      </w:r>
      <w:hyperlink r:id="rId17">
        <w:r>
          <w:rPr>
            <w:rFonts w:ascii="Times New Roman" w:cs="Times New Roman" w:eastAsia="Times New Roman" w:hAnsi="Times New Roman"/>
            <w:sz w:val="18"/>
            <w:szCs w:val="18"/>
            <w:u w:val="single" w:color="auto"/>
            <w:color w:val="0000EE"/>
          </w:rPr>
          <w:t>333-233344</w:t>
        </w:r>
      </w:hyperlink>
      <w:r>
        <w:rPr>
          <w:rFonts w:ascii="Times New Roman" w:cs="Times New Roman" w:eastAsia="Times New Roman" w:hAnsi="Times New Roman"/>
          <w:sz w:val="18"/>
          <w:szCs w:val="18"/>
          <w:color w:val="auto"/>
        </w:rPr>
        <w:t xml:space="preserve">) filed with the Commission on August 16, 2019, and (vi) the Form S-8 Registration Statement (File No. </w:t>
      </w:r>
      <w:hyperlink r:id="rId18">
        <w:r>
          <w:rPr>
            <w:rFonts w:ascii="Times New Roman" w:cs="Times New Roman" w:eastAsia="Times New Roman" w:hAnsi="Times New Roman"/>
            <w:sz w:val="18"/>
            <w:szCs w:val="18"/>
            <w:u w:val="single" w:color="auto"/>
            <w:color w:val="0000EE"/>
          </w:rPr>
          <w:t>333-225045</w:t>
        </w:r>
      </w:hyperlink>
      <w:r>
        <w:rPr>
          <w:rFonts w:ascii="Times New Roman" w:cs="Times New Roman" w:eastAsia="Times New Roman" w:hAnsi="Times New Roman"/>
          <w:sz w:val="18"/>
          <w:szCs w:val="18"/>
          <w:color w:val="auto"/>
        </w:rPr>
        <w:t>) filed with the Commission on May 18, 2018 are incorporated by reference herein, except to the extent supplemented, amended or superseded by the information set forth below.</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2"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March 31, 2026;</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Commission on May 12, 2026;</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22">
        <w:r>
          <w:rPr>
            <w:rFonts w:ascii="Times New Roman" w:cs="Times New Roman" w:eastAsia="Times New Roman" w:hAnsi="Times New Roman"/>
            <w:sz w:val="18"/>
            <w:szCs w:val="18"/>
            <w:u w:val="single" w:color="auto"/>
            <w:color w:val="0000EE"/>
          </w:rPr>
          <w:t>January 7,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23,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June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June 16,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any information furnished in such reports under Item 2.02, Item 7.01 or Item 9.01; and</w:t>
      </w:r>
    </w:p>
    <w:p>
      <w:pPr>
        <w:spacing w:after="0" w:line="1" w:lineRule="exact"/>
        <w:rPr>
          <w:rFonts w:ascii="Times New Roman" w:cs="Times New Roman" w:eastAsia="Times New Roman" w:hAnsi="Times New Roman"/>
          <w:sz w:val="18"/>
          <w:szCs w:val="18"/>
          <w:color w:val="0000EE"/>
        </w:rPr>
      </w:pPr>
    </w:p>
    <w:p>
      <w:pPr>
        <w:jc w:val="both"/>
        <w:ind w:left="640" w:hanging="313"/>
        <w:spacing w:after="0" w:line="251"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Securities of the Registrant, incorporated herein by reference to </w:t>
      </w:r>
      <w:hyperlink r:id="rId28">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the Registrant for the fiscal year ended December 31, 2025, together with any amendment or report filed with the Commission for the purpose of updating such description.</w:t>
      </w:r>
    </w:p>
    <w:p>
      <w:pPr>
        <w:spacing w:after="0" w:line="187" w:lineRule="exact"/>
        <w:rPr>
          <w:rFonts w:ascii="Times New Roman" w:cs="Times New Roman" w:eastAsia="Times New Roman" w:hAnsi="Times New Roman"/>
          <w:sz w:val="18"/>
          <w:szCs w:val="18"/>
          <w:color w:val="0000EE"/>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respective dates of filing of such documents (such documents, and the documents enumerated above, being hereinafter referred to as “Incorporated Documents”). 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85" w:lineRule="exact"/>
        <w:rPr>
          <w:rFonts w:ascii="Times New Roman" w:cs="Times New Roman" w:eastAsia="Times New Roman" w:hAnsi="Times New Roman"/>
          <w:sz w:val="18"/>
          <w:szCs w:val="18"/>
          <w:color w:val="0000EE"/>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none of the information disclosed by the Registrant under Items 2.02 or 7.01 of any Current Report on Form 8-K, including the related exhibits under Item 9.01, or other information that the Registrant may from time to time furnish to the Commission will be incorporated by reference into, or otherwise included in, this Registration Statement.</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0"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5" w:lineRule="exact"/>
        <w:rPr>
          <w:sz w:val="20"/>
          <w:szCs w:val="20"/>
          <w:color w:val="auto"/>
        </w:rPr>
      </w:pPr>
    </w:p>
    <w:p>
      <w:pPr>
        <w:ind w:left="380"/>
        <w:spacing w:after="0"/>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31">
        <w:r>
          <w:rPr>
            <w:rFonts w:ascii="Times New Roman" w:cs="Times New Roman" w:eastAsia="Times New Roman" w:hAnsi="Times New Roman"/>
            <w:sz w:val="18"/>
            <w:szCs w:val="18"/>
            <w:u w:val="single" w:color="auto"/>
            <w:color w:val="0000EE"/>
          </w:rPr>
          <w:t>Restated Certificate of Incorporation, dated March 22, 2023, incorporated herein by reference to Exhibit 3.1 to the Current Report on Form</w:t>
        </w:r>
      </w:hyperlink>
    </w:p>
    <w:p>
      <w:pPr>
        <w:spacing w:after="0" w:line="26" w:lineRule="exact"/>
        <w:rPr>
          <w:sz w:val="20"/>
          <w:szCs w:val="20"/>
          <w:color w:val="auto"/>
        </w:rPr>
      </w:pPr>
    </w:p>
    <w:p>
      <w:pPr>
        <w:ind w:left="1160"/>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8-K of the Registrant, filed with the Commission on March 24, 2023.</w:t>
        </w:r>
      </w:hyperlink>
    </w:p>
    <w:p>
      <w:pPr>
        <w:spacing w:after="0" w:line="202" w:lineRule="exact"/>
        <w:rPr>
          <w:sz w:val="20"/>
          <w:szCs w:val="20"/>
          <w:color w:val="auto"/>
        </w:rPr>
      </w:pPr>
    </w:p>
    <w:p>
      <w:pPr>
        <w:ind w:left="1160" w:hanging="778"/>
        <w:spacing w:after="0" w:line="277"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32">
        <w:r>
          <w:rPr>
            <w:rFonts w:ascii="Times New Roman" w:cs="Times New Roman" w:eastAsia="Times New Roman" w:hAnsi="Times New Roman"/>
            <w:sz w:val="18"/>
            <w:szCs w:val="18"/>
            <w:u w:val="single" w:color="auto"/>
            <w:color w:val="0000EE"/>
          </w:rPr>
          <w:t>Amendment to the Restated Certificate of Incorporation, dated July 11,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Report on Form 8-K of the Registrant, filed with the Commission on July 11, 2025.</w:t>
        </w:r>
      </w:hyperlink>
    </w:p>
    <w:p>
      <w:pPr>
        <w:spacing w:after="0" w:line="163" w:lineRule="exact"/>
        <w:rPr>
          <w:sz w:val="20"/>
          <w:szCs w:val="20"/>
          <w:color w:val="auto"/>
        </w:rPr>
      </w:pPr>
    </w:p>
    <w:p>
      <w:pPr>
        <w:ind w:left="1160" w:hanging="778"/>
        <w:spacing w:after="0" w:line="277"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33">
        <w:r>
          <w:rPr>
            <w:rFonts w:ascii="Times New Roman" w:cs="Times New Roman" w:eastAsia="Times New Roman" w:hAnsi="Times New Roman"/>
            <w:sz w:val="18"/>
            <w:szCs w:val="18"/>
            <w:u w:val="single" w:color="auto"/>
            <w:color w:val="0000EE"/>
          </w:rPr>
          <w:t>Amendment to the Restated Certificate of Incorporation, dated July 21, 2025, incorporated herein by reference to Exhibit 3.1 to the Current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Report on Form 8-K of the Registrant, filed with the Commission on July 23, 2025.</w:t>
        </w:r>
      </w:hyperlink>
    </w:p>
    <w:p>
      <w:pPr>
        <w:spacing w:after="0" w:line="163" w:lineRule="exact"/>
        <w:rPr>
          <w:sz w:val="20"/>
          <w:szCs w:val="20"/>
          <w:color w:val="auto"/>
        </w:rPr>
      </w:pPr>
    </w:p>
    <w:p>
      <w:pPr>
        <w:ind w:left="1160" w:hanging="778"/>
        <w:spacing w:after="0" w:line="277"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34">
        <w:r>
          <w:rPr>
            <w:rFonts w:ascii="Times New Roman" w:cs="Times New Roman" w:eastAsia="Times New Roman" w:hAnsi="Times New Roman"/>
            <w:sz w:val="18"/>
            <w:szCs w:val="18"/>
            <w:u w:val="single" w:color="auto"/>
            <w:color w:val="0000EE"/>
          </w:rPr>
          <w:t>Certificate of Designation of Preferences and Rights of Series A Preferred Stock, dated June 1, 2026, incorporated herein by reference to</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Exhibit 3.1 to the Current Report on Form 8-K of the Registrant, filed with the Commission on June 4, 2026.</w:t>
        </w:r>
      </w:hyperlink>
    </w:p>
    <w:p>
      <w:pPr>
        <w:spacing w:after="0" w:line="163" w:lineRule="exact"/>
        <w:rPr>
          <w:sz w:val="20"/>
          <w:szCs w:val="20"/>
          <w:color w:val="auto"/>
        </w:rPr>
      </w:pPr>
    </w:p>
    <w:p>
      <w:pPr>
        <w:ind w:left="380"/>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35">
        <w:r>
          <w:rPr>
            <w:rFonts w:ascii="Times New Roman" w:cs="Times New Roman" w:eastAsia="Times New Roman" w:hAnsi="Times New Roman"/>
            <w:sz w:val="17"/>
            <w:szCs w:val="17"/>
            <w:u w:val="single" w:color="auto"/>
            <w:color w:val="0000EE"/>
          </w:rPr>
          <w:t>Amended and Restated Bylaws, effective on March 15, 2024, incorporated herein by reference to Exhibit 3.1 to the Current Report on Form</w:t>
        </w:r>
      </w:hyperlink>
    </w:p>
    <w:p>
      <w:pPr>
        <w:spacing w:after="0" w:line="26" w:lineRule="exact"/>
        <w:rPr>
          <w:sz w:val="20"/>
          <w:szCs w:val="20"/>
          <w:color w:val="auto"/>
        </w:rPr>
      </w:pPr>
    </w:p>
    <w:p>
      <w:pPr>
        <w:ind w:left="1160"/>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8-K of the Registrant, filed with the Commission on March 18, 2024.</w:t>
        </w:r>
      </w:hyperlink>
    </w:p>
    <w:p>
      <w:pPr>
        <w:spacing w:after="0" w:line="202"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Thompson Hine LLP.</w:t>
      </w:r>
    </w:p>
    <w:p>
      <w:pPr>
        <w:spacing w:after="0" w:line="220"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WithumSmith+Brown, PC.</w:t>
      </w:r>
    </w:p>
    <w:p>
      <w:pPr>
        <w:spacing w:after="0" w:line="220"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Thompson Hine LLP (included in Exhibit 5.1).</w:t>
      </w:r>
    </w:p>
    <w:p>
      <w:pPr>
        <w:spacing w:after="0" w:line="220"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(set forth on the signature page of this Registration Statement).</w:t>
      </w:r>
    </w:p>
    <w:p>
      <w:pPr>
        <w:spacing w:after="0" w:line="220" w:lineRule="exact"/>
        <w:rPr>
          <w:sz w:val="20"/>
          <w:szCs w:val="20"/>
          <w:color w:val="auto"/>
        </w:rPr>
      </w:pPr>
    </w:p>
    <w:p>
      <w:pPr>
        <w:ind w:left="1160" w:hanging="823"/>
        <w:spacing w:after="0" w:line="277"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36">
        <w:r>
          <w:rPr>
            <w:rFonts w:ascii="Times New Roman" w:cs="Times New Roman" w:eastAsia="Times New Roman" w:hAnsi="Times New Roman"/>
            <w:sz w:val="18"/>
            <w:szCs w:val="18"/>
            <w:u w:val="single" w:color="auto"/>
            <w:color w:val="0000EE"/>
          </w:rPr>
          <w:t>Imunon, Inc. 2018 Stock Incentive Plan, as amended as of June 16, 2026, incorporated herein by reference to Exhibit 10.1 to the Current</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Report on Form 8-K of the Registrant, filed with the Commission on June 16, 2026.</w:t>
        </w:r>
      </w:hyperlink>
    </w:p>
    <w:p>
      <w:pPr>
        <w:spacing w:after="0" w:line="163" w:lineRule="exact"/>
        <w:rPr>
          <w:sz w:val="20"/>
          <w:szCs w:val="20"/>
          <w:color w:val="auto"/>
        </w:rPr>
      </w:pPr>
    </w:p>
    <w:p>
      <w:pPr>
        <w:ind w:left="1160" w:hanging="823"/>
        <w:spacing w:after="0" w:line="277"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37">
        <w:r>
          <w:rPr>
            <w:rFonts w:ascii="Times New Roman" w:cs="Times New Roman" w:eastAsia="Times New Roman" w:hAnsi="Times New Roman"/>
            <w:sz w:val="18"/>
            <w:szCs w:val="18"/>
            <w:u w:val="single" w:color="auto"/>
            <w:color w:val="0000EE"/>
          </w:rPr>
          <w:t>Form of Incentive Stock Option Grant Agreement under the 2018 Stock Incentive Plan, incorporated herein by reference to Exhibit 10.1 to</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the Quarterly Report on Form 10-Q of the Registrant for the quarter ended March 31, 2024.</w:t>
        </w:r>
      </w:hyperlink>
    </w:p>
    <w:p>
      <w:pPr>
        <w:spacing w:after="0" w:line="163" w:lineRule="exact"/>
        <w:rPr>
          <w:sz w:val="20"/>
          <w:szCs w:val="20"/>
          <w:color w:val="auto"/>
        </w:rPr>
      </w:pPr>
    </w:p>
    <w:p>
      <w:pPr>
        <w:ind w:left="1160" w:hanging="823"/>
        <w:spacing w:after="0" w:line="277"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38">
        <w:r>
          <w:rPr>
            <w:rFonts w:ascii="Times New Roman" w:cs="Times New Roman" w:eastAsia="Times New Roman" w:hAnsi="Times New Roman"/>
            <w:sz w:val="18"/>
            <w:szCs w:val="18"/>
            <w:u w:val="single" w:color="auto"/>
            <w:color w:val="0000EE"/>
          </w:rPr>
          <w:t>Form of Restricted Stock Agreement under the 2018 Stock Incentive Plan, incorporated herein by reference to Exhibit 10.2 to the Quarterly</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Report on Form 10-Q of the Registrant for the quarter ended March 31, 2024.</w:t>
        </w:r>
      </w:hyperlink>
    </w:p>
    <w:p>
      <w:pPr>
        <w:spacing w:after="0" w:line="163"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Lawrenceville, State of New Jersey on June 17,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17145</wp:posOffset>
            </wp:positionV>
            <wp:extent cx="3350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Ph.D.</w:t>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Stacy R. Lindborg and Susan Eylward, acting alone or together with another attorney-in-fact,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and any subsequent registration statements pursuant to Rule 462 of the Securities Act,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1"/>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Stacy R. Lindborg</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Stacy R. Lindborg, Ph.D.</w:t>
            </w:r>
          </w:p>
        </w:tc>
        <w:tc>
          <w:tcPr>
            <w:tcW w:w="2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 Jeffrey W. Church</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Jeffrey W. Church</w:t>
            </w:r>
          </w:p>
        </w:tc>
        <w:tc>
          <w:tcPr>
            <w:tcW w:w="2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Michael H. Tardugno</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 of the Board of Directors</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H. Tardugno</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 Donald P. Braun</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P. Braun, Ph.D.</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James E. Dentzer</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E. Dentzer</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Frederick J. Fritz</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Frederick J. Fritz</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Christine A. Pellizzari</w:t>
            </w:r>
          </w:p>
        </w:tc>
        <w:tc>
          <w:tcPr>
            <w:tcW w:w="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2026</w:t>
            </w:r>
          </w:p>
        </w:tc>
      </w:tr>
      <w:tr>
        <w:trPr>
          <w:trHeight w:val="226"/>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A. Pellizzari</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154305</wp:posOffset>
            </wp:positionV>
            <wp:extent cx="5937885" cy="610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extLst>
                    </a:blip>
                    <a:srcRect/>
                    <a:stretch>
                      <a:fillRect/>
                    </a:stretch>
                  </pic:blipFill>
                  <pic:spPr bwMode="auto">
                    <a:xfrm>
                      <a:off x="0" y="0"/>
                      <a:ext cx="5937885"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 Lenox Drive, Suite 100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Lawrenceville, New Jersey 08648</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Registration Statement on Form S-8 – Imunon, Inc. 2018 Stock Incentive Plan, as amended as of June 16,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Imunon,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issuance of up to 1,000,000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pursuant to the Company’s 2018 Stock Incentive Plan, as amended as of June 16, 2026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well as the authorized forms of stock option, restricted stock or other applicable award agreements under the Plan (collectively, the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Item 601 of Regulation S-K and the instructions to Form S-8 require that an opinion of counsel concerning the legality of the securities to be registered be filed as an exhibit to a Form S-8 registration statement if the securities are original issue shares. This opinion is provided in satisfaction of that requirement as it relates to the Registration Statement.</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rendering this opinion, we have examined copies of (a) the Company’s Restated Certificate of Incorporation, as amended, and Amended and Restated Bylaws, each in the form filed as exhibits with the Commission, (b) the Plan, in the form filed as an exhibit with the Commission, and (c) such other records and documents as we have deemed advisable in order to render this opinion. In such examination, we have assumed the genuineness of all signatures, the legal capacity of all natural persons, the authenticity of all documents submitted to us as originals, and the conformity to the originals or certified copies of all documents submitted to us as copies thereof.</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result of the foregoing, and subject to the further limitations, qualifications and assumptions set forth herein, we are of the opinion that, under the laws of the State of Delaware, when issued pursuant to and in accordance with the Plan and the applicable Award Agreements, the shares of Common Stock that are the subject of the Registration Statement will be validly issued, fully paid, and non-assessable.</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rendering this opinion, we have assumed that the resolutions authorizing the Company to issue the shares of Common Stock pursuant to the Plan and the applicable Award Agreements will be in full force and effect at all times at which the shares of Common Stock are issued by the Company and that the Company will take no action inconsistent with such resolutions. We have further assumed that each award under the Plan will be approved by the Board of Directors of the Company or an authorized committee of the Board of Directors in accordance with applicable law.</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opinion expressed above is limited to the General Corporation Laws of the State of Delaware, as currently in effect, and we express no opinion as to the effect on the matters covered by this letter of the laws of any other jurisdiction.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opinion letter speaks only as of the date hereof. We expressly disclaim any responsibility to advise you of any development or circumstance of any kind, including any change of law or fact, that may occur after the date of this opinion letter that might affect the opinions expressed herein.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of the Commission.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Thompson Hine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Thompson Hine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965835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151765</wp:posOffset>
            </wp:positionV>
            <wp:extent cx="5937885" cy="636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extLst>
                    </a:blip>
                    <a:srcRect/>
                    <a:stretch>
                      <a:fillRect/>
                    </a:stretch>
                  </pic:blipFill>
                  <pic:spPr bwMode="auto">
                    <a:xfrm>
                      <a:off x="0" y="0"/>
                      <a:ext cx="5937885" cy="63627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March 30, 2026 (which includes explanatory paragraphs relating to the Company’s ability to continue as a going concern), relating to the consolidated financial statements of Imunon, Inc. as of December 31, 2025 and 2024 appearing in the entity’s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Imunon,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1,000,000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$ 2.01</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$ 2,010,000.00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$ 277.58</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$ 2,010,000.00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$ 277.58</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$ 277.58</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00"/>
        <w:spacing w:after="0" w:line="244" w:lineRule="auto"/>
        <w:rPr>
          <w:sz w:val="20"/>
          <w:szCs w:val="20"/>
          <w:color w:val="auto"/>
        </w:rPr>
      </w:pPr>
      <w:r>
        <w:rPr>
          <w:rFonts w:ascii="Arial" w:cs="Arial" w:eastAsia="Arial" w:hAnsi="Arial"/>
          <w:sz w:val="21"/>
          <w:szCs w:val="21"/>
          <w:color w:val="auto"/>
        </w:rPr>
        <w:t>Note 1 - Amount Registered: Pursuant to Rule 416 under the Securities Act of 1933, as amended (the "Securities Act"), this Registration Statement on Form S-8 (the "Registration Statement") also covers (i) such additional number of shares of common stock, par value $0.01 per share, of Imunon, Inc. ("Common Stock") issuable upon stock splits, stock dividends, reclassifications, recapitalizations, combinations or similar events or (ii) such reduced number of shares of Common Stock in respect of any reverse stock splits, stock dividends, reclassifications, recapitalizations, combinations or similar events, in each case with respect to the shares of Common Stock being registered pursuant to this Registration Statement.</w:t>
      </w:r>
    </w:p>
    <w:p>
      <w:pPr>
        <w:spacing w:after="0" w:line="200" w:lineRule="exact"/>
        <w:rPr>
          <w:sz w:val="20"/>
          <w:szCs w:val="20"/>
          <w:color w:val="auto"/>
        </w:rPr>
      </w:pPr>
    </w:p>
    <w:p>
      <w:pPr>
        <w:ind w:left="800" w:right="1060"/>
        <w:spacing w:after="0" w:line="278" w:lineRule="auto"/>
        <w:rPr>
          <w:sz w:val="20"/>
          <w:szCs w:val="20"/>
          <w:color w:val="auto"/>
        </w:rPr>
      </w:pPr>
      <w:r>
        <w:rPr>
          <w:rFonts w:ascii="Arial" w:cs="Arial" w:eastAsia="Arial" w:hAnsi="Arial"/>
          <w:sz w:val="21"/>
          <w:szCs w:val="21"/>
          <w:color w:val="auto"/>
        </w:rPr>
        <w:t>Note 2 - Amount Registered: Represents shares of Common Stock reserved for issuance under the Imunon, Inc. 2018 Stock Incentive Plan as amended as of June 16, 2026.</w:t>
      </w:r>
    </w:p>
    <w:p>
      <w:pPr>
        <w:spacing w:after="0" w:line="162" w:lineRule="exact"/>
        <w:rPr>
          <w:sz w:val="20"/>
          <w:szCs w:val="20"/>
          <w:color w:val="auto"/>
        </w:rPr>
      </w:pPr>
    </w:p>
    <w:p>
      <w:pPr>
        <w:ind w:left="800" w:right="740"/>
        <w:spacing w:after="0" w:line="248" w:lineRule="auto"/>
        <w:rPr>
          <w:sz w:val="20"/>
          <w:szCs w:val="20"/>
          <w:color w:val="auto"/>
        </w:rPr>
      </w:pPr>
      <w:r>
        <w:rPr>
          <w:rFonts w:ascii="Arial" w:cs="Arial" w:eastAsia="Arial" w:hAnsi="Arial"/>
          <w:sz w:val="21"/>
          <w:szCs w:val="21"/>
          <w:color w:val="auto"/>
        </w:rPr>
        <w:t>Note 3 - Fee Calculation Rule/Proposed Maximum Offering Price Per Unit: Estimated in accordance with Rules 457(c) and 457(h) under the Securities Act solely for purposes of calculating the registration fee and based on the average of the high and low sales price per share of Common Stock as reported on The Nasdaq Stock Market LLC on June 11, 2026, which date is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229870</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6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9" Type="http://schemas.openxmlformats.org/officeDocument/2006/relationships/image" Target="media/image9.png"/><Relationship Id="rId40" Type="http://schemas.openxmlformats.org/officeDocument/2006/relationships/image" Target="media/image10.png"/><Relationship Id="rId41" Type="http://schemas.openxmlformats.org/officeDocument/2006/relationships/image" Target="media/image11.jpeg"/><Relationship Id="rId42" Type="http://schemas.openxmlformats.org/officeDocument/2006/relationships/image" Target="media/image12.png"/><Relationship Id="rId43" Type="http://schemas.openxmlformats.org/officeDocument/2006/relationships/image" Target="media/image13.jpeg"/><Relationship Id="rId44" Type="http://schemas.openxmlformats.org/officeDocument/2006/relationships/image" Target="media/image14.png"/><Relationship Id="rId45" Type="http://schemas.openxmlformats.org/officeDocument/2006/relationships/image" Target="media/image15.png"/><Relationship Id="rId46" Type="http://schemas.openxmlformats.org/officeDocument/2006/relationships/image" Target="media/image16.png"/><Relationship Id="rId13" Type="http://schemas.openxmlformats.org/officeDocument/2006/relationships/hyperlink" Target="https://www.sec.gov/Archives/edgar/data/749647/000149315225022140/forms-8.htm" TargetMode="External"/><Relationship Id="rId14" Type="http://schemas.openxmlformats.org/officeDocument/2006/relationships/hyperlink" Target="https://www.sec.gov/Archives/edgar/data/749647/000149315223027823/forms-8.htm" TargetMode="External"/><Relationship Id="rId15" Type="http://schemas.openxmlformats.org/officeDocument/2006/relationships/hyperlink" Target="https://www.sec.gov/Archives/edgar/data/749647/000149315222023028/forms-8.htm" TargetMode="External"/><Relationship Id="rId16" Type="http://schemas.openxmlformats.org/officeDocument/2006/relationships/hyperlink" Target="https://www.sec.gov/Archives/edgar/data/749647/000149315220014364/forms-8.htm" TargetMode="External"/><Relationship Id="rId17" Type="http://schemas.openxmlformats.org/officeDocument/2006/relationships/hyperlink" Target="https://www.sec.gov/Archives/edgar/data/749647/000149315219012868/forms-8.htm" TargetMode="External"/><Relationship Id="rId18" Type="http://schemas.openxmlformats.org/officeDocument/2006/relationships/hyperlink" Target="https://www.sec.gov/Archives/edgar/data/749647/000143774918010365/clsn20180518_s8.htm" TargetMode="External"/><Relationship Id="rId20" Type="http://schemas.openxmlformats.org/officeDocument/2006/relationships/hyperlink" Target="https://www.sec.gov/Archives/edgar/data/749647/000149315226013850/form10-k.htm" TargetMode="External"/><Relationship Id="rId21" Type="http://schemas.openxmlformats.org/officeDocument/2006/relationships/hyperlink" Target="https://www.sec.gov/Archives/edgar/data/749647/000149315226022416/form10-q.htm" TargetMode="External"/><Relationship Id="rId22" Type="http://schemas.openxmlformats.org/officeDocument/2006/relationships/hyperlink" Target="https://www.sec.gov/Archives/edgar/data/749647/000149315226000841/form8-k.htm" TargetMode="External"/><Relationship Id="rId23" Type="http://schemas.openxmlformats.org/officeDocument/2006/relationships/hyperlink" Target="https://www.sec.gov/Archives/edgar/data/749647/000149315226005203/form8-k.htm" TargetMode="External"/><Relationship Id="rId24" Type="http://schemas.openxmlformats.org/officeDocument/2006/relationships/hyperlink" Target="https://www.sec.gov/Archives/edgar/data/749647/000149315226012164/form8-k.htm" TargetMode="External"/><Relationship Id="rId25" Type="http://schemas.openxmlformats.org/officeDocument/2006/relationships/hyperlink" Target="https://www.sec.gov/Archives/edgar/data/749647/000149315226021019/form8-k.htm" TargetMode="External"/><Relationship Id="rId26" Type="http://schemas.openxmlformats.org/officeDocument/2006/relationships/hyperlink" Target="https://www.sec.gov/Archives/edgar/data/749647/000149315226027201/form8-k.htm" TargetMode="External"/><Relationship Id="rId27" Type="http://schemas.openxmlformats.org/officeDocument/2006/relationships/hyperlink" Target="https://www.sec.gov/Archives/edgar/data/749647/000149315226028937/form8-k.htm" TargetMode="External"/><Relationship Id="rId28" Type="http://schemas.openxmlformats.org/officeDocument/2006/relationships/hyperlink" Target="https://www.sec.gov/Archives/edgar/data/749647/000149315226013850/ex4-8.htm" TargetMode="External"/><Relationship Id="rId31" Type="http://schemas.openxmlformats.org/officeDocument/2006/relationships/hyperlink" Target="https://www.sec.gov/Archives/edgar/data/749647/000149315223008888/ex3-1.htm" TargetMode="External"/><Relationship Id="rId32" Type="http://schemas.openxmlformats.org/officeDocument/2006/relationships/hyperlink" Target="https://www.sec.gov/Archives/edgar/data/749647/000164117225018797/ex3-1.htm" TargetMode="External"/><Relationship Id="rId33" Type="http://schemas.openxmlformats.org/officeDocument/2006/relationships/hyperlink" Target="https://www.sec.gov/Archives/edgar/data/749647/000164117225020652/ex3-1.htm" TargetMode="External"/><Relationship Id="rId34" Type="http://schemas.openxmlformats.org/officeDocument/2006/relationships/hyperlink" Target="https://www.sec.gov/Archives/edgar/data/749647/000149315226027201/ex3-1.htm" TargetMode="External"/><Relationship Id="rId35" Type="http://schemas.openxmlformats.org/officeDocument/2006/relationships/hyperlink" Target="https://www.sec.gov/Archives/edgar/data/749647/000149315224010195/ex3-1.htm" TargetMode="External"/><Relationship Id="rId36" Type="http://schemas.openxmlformats.org/officeDocument/2006/relationships/hyperlink" Target="https://www.sec.gov/Archives/edgar/data/749647/000149315226028937/ex10-1.htm" TargetMode="External"/><Relationship Id="rId37" Type="http://schemas.openxmlformats.org/officeDocument/2006/relationships/hyperlink" Target="https://www.sec.gov/Archives/edgar/data/749647/000149315224018795/ex10-1.htm" TargetMode="External"/><Relationship Id="rId38" Type="http://schemas.openxmlformats.org/officeDocument/2006/relationships/hyperlink" Target="https://www.sec.gov/Archives/edgar/data/749647/000149315224018795/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2026-06-17T15:22:33Z</dcterms:created>
  <dcterms:modified xsi:type="dcterms:W3CDTF">2026-06-17T15:22:33Z</dcterms:modified>
</cp:coreProperties>
</file>