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rdgdoc.xml.htm"/>
      <w:bookmarkStart w:id="1" w:name="ksrdg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Tardugno Michael H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IMUNON,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997 LENOX DRIVE, 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LAWRENCEVILLE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NJ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08648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Imunon,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IMNN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Chairman of Board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96"/>
        <w:gridCol w:w="461"/>
        <w:gridCol w:w="675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4,089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2.06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12,838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4,622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Held by IRA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Stock granted in lieu of cash for base salary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were rolled over from 401(k) Plan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Susan Eylward, Attorney-in-Fact for Michael Tardugno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84550" TargetMode="External"/><Relationship Id="rId5" Type="http://schemas.openxmlformats.org/officeDocument/2006/relationships/hyperlink" Target="http://www.sec.gov/cgi-bin/browse-edgar?action=getcompany&amp;CIK=000074964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592</Words>
  <Characters>3195</Characters>
  <CharactersWithSpaces>3723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